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E5" w:rsidRDefault="004306E5" w:rsidP="00121873">
      <w:pPr>
        <w:rPr>
          <w:b/>
          <w:color w:val="000000" w:themeColor="text1"/>
        </w:rPr>
      </w:pPr>
    </w:p>
    <w:p w:rsidR="00121873" w:rsidRDefault="00A01468" w:rsidP="00121873">
      <w:pPr>
        <w:rPr>
          <w:b/>
          <w:color w:val="000000" w:themeColor="text1"/>
        </w:rPr>
      </w:pPr>
      <w:r>
        <w:rPr>
          <w:b/>
          <w:color w:val="000000" w:themeColor="text1"/>
        </w:rPr>
        <w:t>Lucca</w:t>
      </w:r>
      <w:r w:rsidR="00121873">
        <w:rPr>
          <w:b/>
          <w:color w:val="000000" w:themeColor="text1"/>
        </w:rPr>
        <w:t xml:space="preserve">, </w:t>
      </w:r>
      <w:r w:rsidR="000536BA">
        <w:rPr>
          <w:b/>
          <w:color w:val="000000" w:themeColor="text1"/>
        </w:rPr>
        <w:t xml:space="preserve"> 04/12/2017</w:t>
      </w:r>
    </w:p>
    <w:p w:rsidR="00121873" w:rsidRDefault="00121873" w:rsidP="00121873">
      <w:pPr>
        <w:rPr>
          <w:b/>
          <w:color w:val="000000" w:themeColor="text1"/>
        </w:rPr>
      </w:pPr>
    </w:p>
    <w:p w:rsidR="004306E5" w:rsidRPr="00121873" w:rsidRDefault="00121873" w:rsidP="00121873">
      <w:pPr>
        <w:jc w:val="both"/>
        <w:rPr>
          <w:b/>
          <w:color w:val="000000" w:themeColor="text1"/>
        </w:rPr>
      </w:pPr>
      <w:r>
        <w:rPr>
          <w:b/>
          <w:color w:val="000000" w:themeColor="text1"/>
        </w:rPr>
        <w:t xml:space="preserve">Oggetto: </w:t>
      </w:r>
      <w:r w:rsidRPr="004306E5">
        <w:rPr>
          <w:b/>
          <w:color w:val="000000" w:themeColor="text1"/>
        </w:rPr>
        <w:t>IL CRONOTACHIGRAFO</w:t>
      </w:r>
      <w:r>
        <w:rPr>
          <w:b/>
          <w:color w:val="000000" w:themeColor="text1"/>
        </w:rPr>
        <w:t xml:space="preserve"> - Organizzazione dell’orario di Lavoro dei Conducenti Professionali</w:t>
      </w:r>
      <w:r>
        <w:rPr>
          <w:b/>
          <w:color w:val="000000" w:themeColor="text1"/>
        </w:rPr>
        <w:br/>
        <w:t>(Regolamento CEE n. 561/2006 – Regolamento CEE 165/2014)</w:t>
      </w:r>
    </w:p>
    <w:p w:rsidR="00A01468" w:rsidRDefault="004306E5" w:rsidP="00A01468">
      <w:pPr>
        <w:spacing w:after="0" w:line="240" w:lineRule="auto"/>
        <w:jc w:val="both"/>
        <w:rPr>
          <w:rFonts w:eastAsia="Times New Roman" w:cs="Times New Roman"/>
          <w:sz w:val="24"/>
          <w:szCs w:val="24"/>
        </w:rPr>
      </w:pPr>
      <w:r w:rsidRPr="004306E5">
        <w:rPr>
          <w:rFonts w:eastAsia="Times New Roman" w:cs="Times New Roman"/>
          <w:sz w:val="24"/>
          <w:szCs w:val="24"/>
        </w:rPr>
        <w:t>Via libera ai corsi destinati agli autisti per la loro formazione sul corretto utilizzo del cronotachigrafo. Lo stabilisce il decreto del ministero delle Infrastrutture e dei Trasporti pubblicato il 12 dicembre 2016, particolarmente atteso perché consente alle imprese di poter ottemperare in modo ufficiale a quanto previsto dalla normativa europea in tema di formazione degli autisti e di controllo sull'attività degli stessi.</w:t>
      </w:r>
    </w:p>
    <w:p w:rsidR="00A01468" w:rsidRDefault="004306E5" w:rsidP="00A01468">
      <w:pPr>
        <w:spacing w:after="0" w:line="240" w:lineRule="auto"/>
        <w:jc w:val="both"/>
        <w:rPr>
          <w:rFonts w:eastAsia="Times New Roman" w:cs="Times New Roman"/>
          <w:sz w:val="24"/>
          <w:szCs w:val="24"/>
        </w:rPr>
      </w:pPr>
      <w:r w:rsidRPr="004306E5">
        <w:rPr>
          <w:rFonts w:eastAsia="Times New Roman" w:cs="Times New Roman"/>
          <w:sz w:val="24"/>
          <w:szCs w:val="24"/>
        </w:rPr>
        <w:br/>
        <w:t xml:space="preserve">La norma disciplina i corsi di formazione, la cui durata è prevista </w:t>
      </w:r>
      <w:r w:rsidRPr="004306E5">
        <w:rPr>
          <w:rFonts w:eastAsia="Times New Roman" w:cs="Times New Roman"/>
          <w:b/>
          <w:bCs/>
          <w:sz w:val="24"/>
          <w:szCs w:val="24"/>
          <w:u w:val="single"/>
        </w:rPr>
        <w:t>in 8 ore</w:t>
      </w:r>
      <w:r w:rsidRPr="004306E5">
        <w:rPr>
          <w:rFonts w:eastAsia="Times New Roman" w:cs="Times New Roman"/>
          <w:sz w:val="24"/>
          <w:szCs w:val="24"/>
        </w:rPr>
        <w:t>.</w:t>
      </w:r>
    </w:p>
    <w:p w:rsidR="00A01468" w:rsidRDefault="004306E5" w:rsidP="00A01468">
      <w:pPr>
        <w:spacing w:after="0" w:line="240" w:lineRule="auto"/>
        <w:jc w:val="both"/>
        <w:rPr>
          <w:rFonts w:eastAsia="Times New Roman" w:cs="Times New Roman"/>
          <w:sz w:val="24"/>
          <w:szCs w:val="24"/>
        </w:rPr>
      </w:pPr>
      <w:r w:rsidRPr="004306E5">
        <w:rPr>
          <w:rFonts w:eastAsia="Times New Roman" w:cs="Times New Roman"/>
          <w:sz w:val="24"/>
          <w:szCs w:val="24"/>
        </w:rPr>
        <w:br/>
        <w:t>Ma il decreto era atteso anche e soprattutto dalle imprese perché così potranno dimostrare all'autorità di controllo che le eventuali infrazioni commesse dai propri autisti in ordine al mancato rispetto della normativa sui tempi di guida e di riposo e sul funzionamento del cronotachigrafo non potranno essere attribuite a loro negligenza nel fornire ai dipendenti gli strumenti di conoscenza e la formazione necessaria al corretto utilizzo del tachigrafo; ma, semmai, ad un mancato rispetto, da parte del dipendente, delle istruzioni e della formazione a lui impartita.</w:t>
      </w:r>
      <w:r w:rsidRPr="004306E5">
        <w:rPr>
          <w:rFonts w:eastAsia="Times New Roman" w:cs="Times New Roman"/>
          <w:sz w:val="24"/>
          <w:szCs w:val="24"/>
        </w:rPr>
        <w:br/>
      </w:r>
      <w:r w:rsidRPr="004306E5">
        <w:rPr>
          <w:rFonts w:eastAsia="Times New Roman" w:cs="Times New Roman"/>
          <w:sz w:val="24"/>
          <w:szCs w:val="24"/>
        </w:rPr>
        <w:br/>
        <w:t>La norma disciplina, inoltre, le modalità con cui la Pubblica Amministrazione si riserva di controllare il corretto adempimento delle previsioni del Decreto da parte degli Enti erogatori della formazione e delle imprese che li utilizzeranno.</w:t>
      </w:r>
    </w:p>
    <w:p w:rsidR="004306E5" w:rsidRPr="004306E5" w:rsidRDefault="004306E5" w:rsidP="00A01468">
      <w:pPr>
        <w:spacing w:after="0" w:line="240" w:lineRule="auto"/>
        <w:jc w:val="both"/>
        <w:rPr>
          <w:rFonts w:eastAsia="Times New Roman" w:cs="Times New Roman"/>
          <w:sz w:val="24"/>
          <w:szCs w:val="24"/>
        </w:rPr>
      </w:pPr>
      <w:r w:rsidRPr="004306E5">
        <w:rPr>
          <w:rFonts w:eastAsia="Times New Roman" w:cs="Times New Roman"/>
          <w:sz w:val="24"/>
          <w:szCs w:val="24"/>
        </w:rPr>
        <w:br/>
        <w:t xml:space="preserve">Al termine del corso all'autista verrà rilasciato un attestato individuale di partecipazione al corso, unitamente ad un documento scritto in cui le imprese stesse forniscono al conducente adeguate istruzioni circa le norme di comportamento cui egli dovrà attenersi nella guida. </w:t>
      </w:r>
      <w:r w:rsidRPr="004306E5">
        <w:rPr>
          <w:rFonts w:eastAsia="Times New Roman" w:cs="Times New Roman"/>
          <w:sz w:val="24"/>
          <w:szCs w:val="24"/>
        </w:rPr>
        <w:br/>
        <w:t xml:space="preserve">Il documento ha validità di un anno a partire dalla firma del conducente che lo ha ricevuto ed ha valore unicamente per l'impresa che lo ha redatto e consegnato all'autista. </w:t>
      </w:r>
      <w:r w:rsidRPr="004306E5">
        <w:rPr>
          <w:rFonts w:eastAsia="Times New Roman" w:cs="Times New Roman"/>
          <w:sz w:val="24"/>
          <w:szCs w:val="24"/>
          <w:u w:val="single"/>
        </w:rPr>
        <w:t>L'attestato di formazione, invece, vale cinque anni dalla data della sua emissione.</w:t>
      </w:r>
    </w:p>
    <w:p w:rsidR="004306E5" w:rsidRDefault="004306E5" w:rsidP="004306E5">
      <w:pPr>
        <w:spacing w:before="100" w:beforeAutospacing="1" w:after="100" w:afterAutospacing="1" w:line="240" w:lineRule="auto"/>
        <w:rPr>
          <w:rFonts w:eastAsia="Times New Roman" w:cs="Tahoma"/>
          <w:sz w:val="24"/>
          <w:szCs w:val="24"/>
        </w:rPr>
      </w:pPr>
      <w:r w:rsidRPr="004306E5">
        <w:rPr>
          <w:rFonts w:eastAsia="Times New Roman" w:cs="Tahoma"/>
          <w:sz w:val="24"/>
          <w:szCs w:val="24"/>
        </w:rPr>
        <w:t> </w:t>
      </w:r>
    </w:p>
    <w:p w:rsidR="00A71188" w:rsidRDefault="00A71188" w:rsidP="00A71188">
      <w:pPr>
        <w:spacing w:before="100" w:beforeAutospacing="1" w:after="100" w:afterAutospacing="1" w:line="240" w:lineRule="auto"/>
        <w:jc w:val="right"/>
        <w:rPr>
          <w:rFonts w:eastAsia="Times New Roman" w:cs="Tahoma"/>
          <w:sz w:val="24"/>
          <w:szCs w:val="24"/>
        </w:rPr>
      </w:pPr>
    </w:p>
    <w:p w:rsidR="004306E5" w:rsidRDefault="004306E5" w:rsidP="00A01468">
      <w:pPr>
        <w:spacing w:before="100" w:beforeAutospacing="1" w:after="100" w:afterAutospacing="1" w:line="240" w:lineRule="auto"/>
        <w:jc w:val="right"/>
        <w:rPr>
          <w:b/>
          <w:color w:val="000000" w:themeColor="text1"/>
          <w:sz w:val="24"/>
          <w:szCs w:val="24"/>
        </w:rPr>
      </w:pPr>
    </w:p>
    <w:p w:rsidR="00121873" w:rsidRDefault="00121873" w:rsidP="00A71188">
      <w:pPr>
        <w:rPr>
          <w:b/>
          <w:color w:val="000000" w:themeColor="text1"/>
          <w:sz w:val="24"/>
          <w:szCs w:val="24"/>
        </w:rPr>
      </w:pPr>
    </w:p>
    <w:p w:rsidR="00A01468" w:rsidRDefault="00A01468" w:rsidP="00A71188">
      <w:pPr>
        <w:rPr>
          <w:b/>
          <w:color w:val="000000" w:themeColor="text1"/>
          <w:sz w:val="24"/>
          <w:szCs w:val="24"/>
        </w:rPr>
      </w:pPr>
    </w:p>
    <w:p w:rsidR="00121873" w:rsidRDefault="00121873" w:rsidP="00121873">
      <w:pPr>
        <w:rPr>
          <w:b/>
          <w:color w:val="000000" w:themeColor="text1"/>
        </w:rPr>
      </w:pPr>
      <w:r>
        <w:rPr>
          <w:b/>
          <w:color w:val="000000" w:themeColor="text1"/>
          <w:sz w:val="24"/>
          <w:szCs w:val="24"/>
        </w:rPr>
        <w:lastRenderedPageBreak/>
        <w:t>La CNA di Lucca</w:t>
      </w:r>
      <w:r w:rsidR="008E2BB7">
        <w:rPr>
          <w:b/>
          <w:color w:val="000000" w:themeColor="text1"/>
          <w:sz w:val="24"/>
          <w:szCs w:val="24"/>
        </w:rPr>
        <w:t>,</w:t>
      </w:r>
      <w:r>
        <w:rPr>
          <w:b/>
          <w:color w:val="000000" w:themeColor="text1"/>
          <w:sz w:val="24"/>
          <w:szCs w:val="24"/>
        </w:rPr>
        <w:t xml:space="preserve"> in collaborazione con la propria agenzia formativa Copernico</w:t>
      </w:r>
      <w:r w:rsidR="008E2BB7">
        <w:rPr>
          <w:b/>
          <w:color w:val="000000" w:themeColor="text1"/>
          <w:sz w:val="24"/>
          <w:szCs w:val="24"/>
        </w:rPr>
        <w:t>,</w:t>
      </w:r>
      <w:r>
        <w:rPr>
          <w:b/>
          <w:color w:val="000000" w:themeColor="text1"/>
          <w:sz w:val="24"/>
          <w:szCs w:val="24"/>
        </w:rPr>
        <w:t xml:space="preserve"> organizza il corso di formazione dedicato </w:t>
      </w:r>
      <w:r w:rsidRPr="004306E5">
        <w:rPr>
          <w:b/>
          <w:color w:val="000000" w:themeColor="text1"/>
        </w:rPr>
        <w:t>CRONOTACHIGRAFO</w:t>
      </w:r>
      <w:r>
        <w:rPr>
          <w:b/>
          <w:color w:val="000000" w:themeColor="text1"/>
        </w:rPr>
        <w:t xml:space="preserve"> - Organizzazione dell’orario di Lavoro dei Conducenti Professionali</w:t>
      </w:r>
    </w:p>
    <w:tbl>
      <w:tblPr>
        <w:tblStyle w:val="Grigliatabella"/>
        <w:tblW w:w="0" w:type="auto"/>
        <w:tblLook w:val="04A0" w:firstRow="1" w:lastRow="0" w:firstColumn="1" w:lastColumn="0" w:noHBand="0" w:noVBand="1"/>
      </w:tblPr>
      <w:tblGrid>
        <w:gridCol w:w="1320"/>
        <w:gridCol w:w="8357"/>
      </w:tblGrid>
      <w:tr w:rsidR="00706705" w:rsidTr="00A71188">
        <w:tc>
          <w:tcPr>
            <w:tcW w:w="1271" w:type="dxa"/>
          </w:tcPr>
          <w:p w:rsidR="00706705" w:rsidRPr="00A71188" w:rsidRDefault="00A71188" w:rsidP="00A71188">
            <w:pPr>
              <w:spacing w:before="100" w:beforeAutospacing="1" w:after="100" w:afterAutospacing="1"/>
              <w:jc w:val="center"/>
              <w:outlineLvl w:val="2"/>
              <w:rPr>
                <w:rFonts w:eastAsia="Times New Roman" w:cs="Times New Roman"/>
                <w:b/>
                <w:bCs/>
                <w:sz w:val="24"/>
                <w:szCs w:val="24"/>
              </w:rPr>
            </w:pPr>
            <w:r w:rsidRPr="004306E5">
              <w:rPr>
                <w:rFonts w:eastAsia="Times New Roman" w:cs="Times New Roman"/>
                <w:b/>
                <w:bCs/>
                <w:sz w:val="24"/>
                <w:szCs w:val="24"/>
              </w:rPr>
              <w:t>Obiettivi</w:t>
            </w:r>
          </w:p>
        </w:tc>
        <w:tc>
          <w:tcPr>
            <w:tcW w:w="8357" w:type="dxa"/>
          </w:tcPr>
          <w:p w:rsidR="00706705" w:rsidRPr="00A71188" w:rsidRDefault="00A71188" w:rsidP="00A71188">
            <w:pPr>
              <w:spacing w:before="100" w:beforeAutospacing="1" w:after="100" w:afterAutospacing="1"/>
              <w:rPr>
                <w:rFonts w:eastAsia="Times New Roman" w:cs="Times New Roman"/>
                <w:sz w:val="24"/>
                <w:szCs w:val="24"/>
              </w:rPr>
            </w:pPr>
            <w:r w:rsidRPr="004306E5">
              <w:rPr>
                <w:rFonts w:eastAsia="Times New Roman" w:cs="Times New Roman"/>
                <w:sz w:val="24"/>
                <w:szCs w:val="24"/>
              </w:rPr>
              <w:t>Fornire le conoscenze e le capacità necessarie a garantire la corretta applicazione delle normative sui tempi di guida, pausa e riposo, al fine di assicurare una maggiore operatività e redditività all’azienda accrescendo i livelli di sicurezza.</w:t>
            </w:r>
          </w:p>
        </w:tc>
      </w:tr>
      <w:tr w:rsidR="00706705" w:rsidTr="00A71188">
        <w:tc>
          <w:tcPr>
            <w:tcW w:w="1271" w:type="dxa"/>
          </w:tcPr>
          <w:p w:rsidR="00706705" w:rsidRPr="00A71188" w:rsidRDefault="00A71188" w:rsidP="00A71188">
            <w:pPr>
              <w:spacing w:before="100" w:beforeAutospacing="1" w:after="100" w:afterAutospacing="1"/>
              <w:jc w:val="center"/>
              <w:outlineLvl w:val="2"/>
              <w:rPr>
                <w:rFonts w:eastAsia="Times New Roman" w:cs="Times New Roman"/>
                <w:b/>
                <w:bCs/>
                <w:sz w:val="24"/>
                <w:szCs w:val="24"/>
              </w:rPr>
            </w:pPr>
            <w:r w:rsidRPr="004306E5">
              <w:rPr>
                <w:rFonts w:eastAsia="Times New Roman" w:cs="Times New Roman"/>
                <w:b/>
                <w:bCs/>
                <w:sz w:val="24"/>
                <w:szCs w:val="24"/>
              </w:rPr>
              <w:t>Destinatari</w:t>
            </w:r>
          </w:p>
        </w:tc>
        <w:tc>
          <w:tcPr>
            <w:tcW w:w="8357" w:type="dxa"/>
          </w:tcPr>
          <w:p w:rsidR="00706705" w:rsidRDefault="00A71188" w:rsidP="00121873">
            <w:pPr>
              <w:rPr>
                <w:b/>
                <w:color w:val="000000" w:themeColor="text1"/>
                <w:sz w:val="24"/>
                <w:szCs w:val="24"/>
              </w:rPr>
            </w:pPr>
            <w:r w:rsidRPr="004306E5">
              <w:rPr>
                <w:rFonts w:eastAsia="Times New Roman" w:cs="Times New Roman"/>
                <w:sz w:val="24"/>
                <w:szCs w:val="24"/>
              </w:rPr>
              <w:t>Titolari, soci, collaboratori e dipendenti del settore trasporto merci e persone sia in contro proprio sia in conto terzi</w:t>
            </w:r>
          </w:p>
        </w:tc>
      </w:tr>
      <w:tr w:rsidR="00706705" w:rsidTr="00A71188">
        <w:tc>
          <w:tcPr>
            <w:tcW w:w="1271" w:type="dxa"/>
          </w:tcPr>
          <w:p w:rsidR="00706705" w:rsidRPr="00A71188" w:rsidRDefault="00A71188" w:rsidP="00A71188">
            <w:pPr>
              <w:spacing w:before="100" w:beforeAutospacing="1" w:after="100" w:afterAutospacing="1"/>
              <w:jc w:val="center"/>
              <w:outlineLvl w:val="2"/>
              <w:rPr>
                <w:rFonts w:eastAsia="Times New Roman" w:cs="Times New Roman"/>
                <w:b/>
                <w:bCs/>
                <w:sz w:val="24"/>
                <w:szCs w:val="24"/>
              </w:rPr>
            </w:pPr>
            <w:r w:rsidRPr="004306E5">
              <w:rPr>
                <w:rFonts w:eastAsia="Times New Roman" w:cs="Times New Roman"/>
                <w:b/>
                <w:bCs/>
                <w:sz w:val="24"/>
                <w:szCs w:val="24"/>
              </w:rPr>
              <w:t>Durata</w:t>
            </w:r>
          </w:p>
        </w:tc>
        <w:tc>
          <w:tcPr>
            <w:tcW w:w="8357" w:type="dxa"/>
          </w:tcPr>
          <w:p w:rsidR="00706705" w:rsidRDefault="00A71188" w:rsidP="00121873">
            <w:pPr>
              <w:rPr>
                <w:b/>
                <w:color w:val="000000" w:themeColor="text1"/>
                <w:sz w:val="24"/>
                <w:szCs w:val="24"/>
              </w:rPr>
            </w:pPr>
            <w:r>
              <w:rPr>
                <w:rFonts w:eastAsia="Times New Roman" w:cs="Times New Roman"/>
                <w:sz w:val="24"/>
                <w:szCs w:val="24"/>
              </w:rPr>
              <w:t>8 ore -</w:t>
            </w:r>
            <w:r w:rsidRPr="004306E5">
              <w:rPr>
                <w:rFonts w:eastAsia="Times New Roman" w:cs="Times New Roman"/>
                <w:sz w:val="24"/>
                <w:szCs w:val="24"/>
              </w:rPr>
              <w:t> Data la brevità della durata del corso non sono ammesse assenze. La mancata presenza di un partecipante, anche se relativa a una sola frazione oraria del modulo, comporta l'impossibilità del rilascio dell'attestato</w:t>
            </w:r>
          </w:p>
        </w:tc>
      </w:tr>
      <w:tr w:rsidR="00706705" w:rsidTr="00A71188">
        <w:tc>
          <w:tcPr>
            <w:tcW w:w="1271" w:type="dxa"/>
          </w:tcPr>
          <w:p w:rsidR="00706705" w:rsidRPr="00A71188" w:rsidRDefault="00A71188" w:rsidP="00A71188">
            <w:pPr>
              <w:spacing w:before="100" w:beforeAutospacing="1" w:after="100" w:afterAutospacing="1"/>
              <w:jc w:val="center"/>
              <w:outlineLvl w:val="2"/>
              <w:rPr>
                <w:rFonts w:eastAsia="Times New Roman" w:cs="Times New Roman"/>
                <w:b/>
                <w:bCs/>
                <w:sz w:val="24"/>
                <w:szCs w:val="24"/>
              </w:rPr>
            </w:pPr>
            <w:r w:rsidRPr="004306E5">
              <w:rPr>
                <w:rFonts w:eastAsia="Times New Roman" w:cs="Times New Roman"/>
                <w:b/>
                <w:bCs/>
                <w:sz w:val="24"/>
                <w:szCs w:val="24"/>
              </w:rPr>
              <w:t>Sede</w:t>
            </w:r>
          </w:p>
        </w:tc>
        <w:tc>
          <w:tcPr>
            <w:tcW w:w="8357" w:type="dxa"/>
          </w:tcPr>
          <w:p w:rsidR="00A01468" w:rsidRDefault="00A71188" w:rsidP="00A01468">
            <w:pPr>
              <w:outlineLvl w:val="2"/>
              <w:rPr>
                <w:rFonts w:eastAsia="Times New Roman" w:cs="Times New Roman"/>
                <w:bCs/>
                <w:sz w:val="24"/>
                <w:szCs w:val="24"/>
              </w:rPr>
            </w:pPr>
            <w:r w:rsidRPr="00A71188">
              <w:rPr>
                <w:rFonts w:eastAsia="Times New Roman" w:cs="Times New Roman"/>
                <w:bCs/>
                <w:sz w:val="24"/>
                <w:szCs w:val="24"/>
              </w:rPr>
              <w:t xml:space="preserve">CNA Lucca, </w:t>
            </w:r>
            <w:r w:rsidR="00A01468">
              <w:rPr>
                <w:rFonts w:eastAsia="Times New Roman" w:cs="Times New Roman"/>
                <w:bCs/>
                <w:sz w:val="24"/>
                <w:szCs w:val="24"/>
              </w:rPr>
              <w:t>Via Romana n.615/P</w:t>
            </w:r>
          </w:p>
          <w:p w:rsidR="00A01468" w:rsidRDefault="00A71188" w:rsidP="00A01468">
            <w:pPr>
              <w:outlineLvl w:val="2"/>
              <w:rPr>
                <w:rFonts w:eastAsia="Times New Roman" w:cs="Times New Roman"/>
                <w:bCs/>
                <w:sz w:val="24"/>
                <w:szCs w:val="24"/>
              </w:rPr>
            </w:pPr>
            <w:r w:rsidRPr="00A71188">
              <w:rPr>
                <w:rFonts w:eastAsia="Times New Roman" w:cs="Times New Roman"/>
                <w:bCs/>
                <w:sz w:val="24"/>
                <w:szCs w:val="24"/>
              </w:rPr>
              <w:t>CNA Viareggio</w:t>
            </w:r>
            <w:r w:rsidR="00A01468">
              <w:rPr>
                <w:rFonts w:eastAsia="Times New Roman" w:cs="Times New Roman"/>
                <w:bCs/>
                <w:sz w:val="24"/>
                <w:szCs w:val="24"/>
              </w:rPr>
              <w:t>, Largo Risorgimento n.9</w:t>
            </w:r>
          </w:p>
          <w:p w:rsidR="00A01468" w:rsidRPr="00A71188" w:rsidRDefault="00A01468" w:rsidP="00A01468">
            <w:pPr>
              <w:outlineLvl w:val="2"/>
              <w:rPr>
                <w:rFonts w:eastAsia="Times New Roman" w:cs="Times New Roman"/>
                <w:bCs/>
                <w:sz w:val="24"/>
                <w:szCs w:val="24"/>
              </w:rPr>
            </w:pPr>
            <w:r>
              <w:rPr>
                <w:rFonts w:eastAsia="Times New Roman" w:cs="Times New Roman"/>
                <w:bCs/>
                <w:sz w:val="24"/>
                <w:szCs w:val="24"/>
              </w:rPr>
              <w:t xml:space="preserve">CNA Pisa, </w:t>
            </w:r>
            <w:r w:rsidRPr="00A71188">
              <w:rPr>
                <w:rFonts w:eastAsia="Times New Roman" w:cs="Times New Roman"/>
                <w:bCs/>
                <w:sz w:val="24"/>
                <w:szCs w:val="24"/>
              </w:rPr>
              <w:t>San Giuliano Terme – loc. La Fontina</w:t>
            </w:r>
            <w:r w:rsidRPr="00A71188">
              <w:rPr>
                <w:rFonts w:eastAsia="Times New Roman" w:cs="Times New Roman"/>
                <w:bCs/>
                <w:sz w:val="24"/>
                <w:szCs w:val="24"/>
              </w:rPr>
              <w:br/>
            </w:r>
          </w:p>
        </w:tc>
      </w:tr>
      <w:tr w:rsidR="00B1266B" w:rsidTr="00A71188">
        <w:tc>
          <w:tcPr>
            <w:tcW w:w="1271" w:type="dxa"/>
          </w:tcPr>
          <w:p w:rsidR="00B1266B" w:rsidRPr="004306E5" w:rsidRDefault="00B1266B" w:rsidP="00A71188">
            <w:pPr>
              <w:spacing w:before="100" w:beforeAutospacing="1" w:after="100" w:afterAutospacing="1"/>
              <w:jc w:val="center"/>
              <w:outlineLvl w:val="2"/>
              <w:rPr>
                <w:rFonts w:eastAsia="Times New Roman" w:cs="Times New Roman"/>
                <w:b/>
                <w:bCs/>
                <w:sz w:val="24"/>
                <w:szCs w:val="24"/>
              </w:rPr>
            </w:pPr>
            <w:r>
              <w:rPr>
                <w:rFonts w:eastAsia="Times New Roman" w:cs="Times New Roman"/>
                <w:b/>
                <w:bCs/>
                <w:sz w:val="24"/>
                <w:szCs w:val="24"/>
              </w:rPr>
              <w:t>Costo</w:t>
            </w:r>
          </w:p>
        </w:tc>
        <w:tc>
          <w:tcPr>
            <w:tcW w:w="8357" w:type="dxa"/>
          </w:tcPr>
          <w:p w:rsidR="00B1266B" w:rsidRPr="00A71188" w:rsidRDefault="00B1266B" w:rsidP="00A71188">
            <w:pPr>
              <w:spacing w:before="100" w:beforeAutospacing="1" w:after="100" w:afterAutospacing="1"/>
              <w:outlineLvl w:val="2"/>
              <w:rPr>
                <w:rFonts w:eastAsia="Times New Roman" w:cs="Times New Roman"/>
                <w:bCs/>
                <w:sz w:val="24"/>
                <w:szCs w:val="24"/>
              </w:rPr>
            </w:pPr>
            <w:r>
              <w:rPr>
                <w:rFonts w:eastAsia="Times New Roman" w:cs="Times New Roman"/>
                <w:bCs/>
                <w:sz w:val="24"/>
                <w:szCs w:val="24"/>
              </w:rPr>
              <w:t>80€ + IVA per i soci e 150 € + IVA per i non soci</w:t>
            </w:r>
          </w:p>
        </w:tc>
      </w:tr>
      <w:tr w:rsidR="004540DC" w:rsidTr="00A71188">
        <w:tc>
          <w:tcPr>
            <w:tcW w:w="1271" w:type="dxa"/>
          </w:tcPr>
          <w:p w:rsidR="004540DC" w:rsidRPr="004306E5" w:rsidRDefault="004540DC" w:rsidP="00A71188">
            <w:pPr>
              <w:spacing w:before="100" w:beforeAutospacing="1" w:after="100" w:afterAutospacing="1"/>
              <w:jc w:val="center"/>
              <w:outlineLvl w:val="2"/>
              <w:rPr>
                <w:rFonts w:eastAsia="Times New Roman" w:cs="Times New Roman"/>
                <w:b/>
                <w:bCs/>
                <w:sz w:val="24"/>
                <w:szCs w:val="24"/>
              </w:rPr>
            </w:pPr>
            <w:r>
              <w:rPr>
                <w:rFonts w:eastAsia="Times New Roman" w:cs="Times New Roman"/>
                <w:b/>
                <w:bCs/>
                <w:sz w:val="24"/>
                <w:szCs w:val="24"/>
              </w:rPr>
              <w:t xml:space="preserve">Partenza </w:t>
            </w:r>
          </w:p>
        </w:tc>
        <w:tc>
          <w:tcPr>
            <w:tcW w:w="8357" w:type="dxa"/>
          </w:tcPr>
          <w:p w:rsidR="004540DC" w:rsidRPr="00A71188" w:rsidRDefault="000536BA" w:rsidP="00A71188">
            <w:pPr>
              <w:spacing w:before="100" w:beforeAutospacing="1" w:after="100" w:afterAutospacing="1"/>
              <w:outlineLvl w:val="2"/>
              <w:rPr>
                <w:rFonts w:eastAsia="Times New Roman" w:cs="Times New Roman"/>
                <w:bCs/>
                <w:sz w:val="24"/>
                <w:szCs w:val="24"/>
              </w:rPr>
            </w:pPr>
            <w:r>
              <w:rPr>
                <w:rFonts w:eastAsia="Times New Roman" w:cs="Times New Roman"/>
                <w:bCs/>
                <w:sz w:val="24"/>
                <w:szCs w:val="24"/>
              </w:rPr>
              <w:t>20 Gennaio 2018 dalle 9:00 alle 13:00 e dalle 14:00 alle 18:00</w:t>
            </w:r>
            <w:bookmarkStart w:id="0" w:name="_GoBack"/>
            <w:bookmarkEnd w:id="0"/>
          </w:p>
        </w:tc>
      </w:tr>
      <w:tr w:rsidR="00A01468" w:rsidTr="00A71188">
        <w:tc>
          <w:tcPr>
            <w:tcW w:w="1271" w:type="dxa"/>
          </w:tcPr>
          <w:p w:rsidR="00A01468" w:rsidRDefault="00A01468" w:rsidP="00A71188">
            <w:pPr>
              <w:spacing w:before="100" w:beforeAutospacing="1" w:after="100" w:afterAutospacing="1"/>
              <w:jc w:val="center"/>
              <w:outlineLvl w:val="2"/>
              <w:rPr>
                <w:rFonts w:eastAsia="Times New Roman" w:cs="Times New Roman"/>
                <w:b/>
                <w:bCs/>
                <w:sz w:val="24"/>
                <w:szCs w:val="24"/>
              </w:rPr>
            </w:pPr>
          </w:p>
        </w:tc>
        <w:tc>
          <w:tcPr>
            <w:tcW w:w="8357" w:type="dxa"/>
          </w:tcPr>
          <w:p w:rsidR="00A01468" w:rsidRDefault="00A01468" w:rsidP="00A71188">
            <w:pPr>
              <w:spacing w:before="100" w:beforeAutospacing="1" w:after="100" w:afterAutospacing="1"/>
              <w:outlineLvl w:val="2"/>
              <w:rPr>
                <w:rFonts w:eastAsia="Times New Roman" w:cs="Times New Roman"/>
                <w:bCs/>
                <w:sz w:val="24"/>
                <w:szCs w:val="24"/>
              </w:rPr>
            </w:pPr>
          </w:p>
        </w:tc>
      </w:tr>
    </w:tbl>
    <w:p w:rsidR="004540DC" w:rsidRPr="00A71188" w:rsidRDefault="00A71188" w:rsidP="004540DC">
      <w:pPr>
        <w:pBdr>
          <w:top w:val="single" w:sz="4" w:space="1" w:color="auto"/>
          <w:left w:val="single" w:sz="4" w:space="4" w:color="auto"/>
          <w:bottom w:val="single" w:sz="4" w:space="1" w:color="auto"/>
          <w:right w:val="single" w:sz="4" w:space="4" w:color="auto"/>
        </w:pBdr>
        <w:shd w:val="clear" w:color="auto" w:fill="FFFFFF"/>
        <w:jc w:val="center"/>
        <w:rPr>
          <w:rFonts w:ascii="Calibri" w:hAnsi="Calibri"/>
          <w:b/>
          <w:smallCaps/>
          <w:sz w:val="24"/>
          <w:szCs w:val="24"/>
        </w:rPr>
      </w:pPr>
      <w:r>
        <w:rPr>
          <w:rFonts w:ascii="Calibri" w:hAnsi="Calibri"/>
          <w:b/>
          <w:smallCaps/>
          <w:sz w:val="24"/>
          <w:szCs w:val="24"/>
        </w:rPr>
        <w:t>scheda manifestazione interesse</w:t>
      </w:r>
      <w:r w:rsidR="004540DC">
        <w:rPr>
          <w:rFonts w:ascii="Calibri" w:hAnsi="Calibri"/>
          <w:b/>
          <w:smallCaps/>
          <w:sz w:val="24"/>
          <w:szCs w:val="24"/>
        </w:rPr>
        <w:t xml:space="preserve"> da inviare al fax o e-mail </w:t>
      </w:r>
      <w:hyperlink r:id="rId8" w:history="1">
        <w:r w:rsidR="004540DC" w:rsidRPr="000563BA">
          <w:rPr>
            <w:rStyle w:val="Collegamentoipertestuale"/>
            <w:rFonts w:ascii="Calibri" w:hAnsi="Calibri"/>
            <w:sz w:val="24"/>
            <w:szCs w:val="24"/>
          </w:rPr>
          <w:t>domini@cnalucca.it</w:t>
        </w:r>
      </w:hyperlink>
    </w:p>
    <w:p w:rsidR="00A71188" w:rsidRPr="00E66005" w:rsidRDefault="00A71188" w:rsidP="00A71188">
      <w:pPr>
        <w:jc w:val="both"/>
        <w:rPr>
          <w:rFonts w:ascii="Calibri" w:hAnsi="Calibri"/>
          <w:b/>
          <w:sz w:val="24"/>
          <w:szCs w:val="24"/>
        </w:rPr>
      </w:pPr>
      <w:r w:rsidRPr="00E66005">
        <w:rPr>
          <w:rFonts w:ascii="Calibri" w:hAnsi="Calibri"/>
          <w:b/>
          <w:smallCaps/>
          <w:sz w:val="24"/>
          <w:szCs w:val="24"/>
        </w:rPr>
        <w:t>Allievo</w:t>
      </w:r>
      <w:r w:rsidR="004540DC">
        <w:rPr>
          <w:rFonts w:ascii="Calibri" w:hAnsi="Calibri"/>
          <w:b/>
          <w:smallCaps/>
          <w:sz w:val="24"/>
          <w:szCs w:val="24"/>
        </w:rPr>
        <w:t>/i</w:t>
      </w:r>
      <w:r w:rsidRPr="00E66005">
        <w:rPr>
          <w:rFonts w:ascii="Calibri" w:hAnsi="Calibri"/>
          <w:b/>
          <w:smallCap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60"/>
      </w:tblGrid>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Nome</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Cognome</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Indirizzo</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Telefono</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Ragione sociale</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C.F.</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2518" w:type="dxa"/>
          </w:tcPr>
          <w:p w:rsidR="00A71188" w:rsidRPr="00E66005" w:rsidRDefault="00A71188" w:rsidP="00F97CDB">
            <w:pPr>
              <w:jc w:val="both"/>
              <w:rPr>
                <w:rFonts w:ascii="Calibri" w:hAnsi="Calibri"/>
                <w:b/>
                <w:sz w:val="24"/>
                <w:szCs w:val="24"/>
              </w:rPr>
            </w:pPr>
            <w:r w:rsidRPr="00E66005">
              <w:rPr>
                <w:rFonts w:ascii="Calibri" w:hAnsi="Calibri"/>
                <w:sz w:val="24"/>
                <w:szCs w:val="24"/>
              </w:rPr>
              <w:t>P.IVA</w:t>
            </w:r>
          </w:p>
        </w:tc>
        <w:tc>
          <w:tcPr>
            <w:tcW w:w="7260" w:type="dxa"/>
          </w:tcPr>
          <w:p w:rsidR="00A71188" w:rsidRPr="00E66005" w:rsidRDefault="00A71188" w:rsidP="00F97CDB">
            <w:pPr>
              <w:jc w:val="both"/>
              <w:rPr>
                <w:rFonts w:ascii="Calibri" w:hAnsi="Calibri"/>
                <w:b/>
                <w:sz w:val="24"/>
                <w:szCs w:val="24"/>
              </w:rPr>
            </w:pPr>
          </w:p>
        </w:tc>
      </w:tr>
      <w:tr w:rsidR="00A71188" w:rsidRPr="00E66005" w:rsidTr="00F97CDB">
        <w:tc>
          <w:tcPr>
            <w:tcW w:w="9778" w:type="dxa"/>
            <w:gridSpan w:val="2"/>
          </w:tcPr>
          <w:p w:rsidR="00A71188" w:rsidRPr="00E66005" w:rsidRDefault="00A71188" w:rsidP="00F97CDB">
            <w:pPr>
              <w:jc w:val="both"/>
              <w:rPr>
                <w:rFonts w:ascii="Calibri" w:hAnsi="Calibri"/>
                <w:b/>
                <w:sz w:val="24"/>
                <w:szCs w:val="24"/>
              </w:rPr>
            </w:pPr>
            <w:r>
              <w:rPr>
                <w:rFonts w:ascii="Calibri" w:hAnsi="Calibri"/>
                <w:b/>
                <w:sz w:val="24"/>
                <w:szCs w:val="24"/>
              </w:rPr>
              <w:t>SOCIO CNA</w:t>
            </w:r>
          </w:p>
        </w:tc>
      </w:tr>
    </w:tbl>
    <w:p w:rsidR="004540DC" w:rsidRPr="008E2BB7" w:rsidRDefault="004540DC" w:rsidP="00A01468">
      <w:pPr>
        <w:spacing w:after="0"/>
        <w:jc w:val="both"/>
        <w:rPr>
          <w:rFonts w:ascii="Calibri" w:hAnsi="Calibri"/>
          <w:b/>
          <w:i/>
          <w:smallCaps/>
          <w:sz w:val="24"/>
          <w:szCs w:val="24"/>
          <w:u w:val="single"/>
        </w:rPr>
      </w:pPr>
      <w:r w:rsidRPr="008E2BB7">
        <w:rPr>
          <w:rFonts w:ascii="Calibri" w:hAnsi="Calibri"/>
          <w:b/>
          <w:i/>
          <w:smallCaps/>
          <w:sz w:val="24"/>
          <w:szCs w:val="24"/>
          <w:u w:val="single"/>
        </w:rPr>
        <w:t>ripetere in caso di più partecipanti</w:t>
      </w:r>
    </w:p>
    <w:p w:rsidR="00A01468" w:rsidRDefault="00A01468" w:rsidP="00A01468">
      <w:pPr>
        <w:spacing w:after="0"/>
        <w:rPr>
          <w:rFonts w:ascii="Calibri" w:hAnsi="Calibri"/>
          <w:b/>
          <w:smallCaps/>
          <w:sz w:val="24"/>
          <w:szCs w:val="24"/>
        </w:rPr>
      </w:pPr>
    </w:p>
    <w:p w:rsidR="008E2BB7" w:rsidRDefault="004540DC" w:rsidP="00A01468">
      <w:pPr>
        <w:spacing w:after="0"/>
        <w:rPr>
          <w:rFonts w:ascii="Calibri" w:hAnsi="Calibri"/>
          <w:b/>
          <w:smallCaps/>
          <w:sz w:val="24"/>
          <w:szCs w:val="24"/>
        </w:rPr>
      </w:pPr>
      <w:r>
        <w:rPr>
          <w:rFonts w:ascii="Calibri" w:hAnsi="Calibri"/>
          <w:b/>
          <w:smallCaps/>
          <w:sz w:val="24"/>
          <w:szCs w:val="24"/>
        </w:rPr>
        <w:t>per maggiori informazioni</w:t>
      </w:r>
      <w:r w:rsidR="008E2BB7">
        <w:rPr>
          <w:rFonts w:ascii="Calibri" w:hAnsi="Calibri"/>
          <w:b/>
          <w:smallCaps/>
          <w:sz w:val="24"/>
          <w:szCs w:val="24"/>
        </w:rPr>
        <w:t xml:space="preserve">: </w:t>
      </w:r>
      <w:r w:rsidR="008E2BB7">
        <w:rPr>
          <w:rFonts w:ascii="Calibri" w:hAnsi="Calibri"/>
          <w:b/>
          <w:smallCaps/>
          <w:sz w:val="24"/>
          <w:szCs w:val="24"/>
        </w:rPr>
        <w:br/>
      </w:r>
      <w:r>
        <w:rPr>
          <w:rFonts w:ascii="Calibri" w:hAnsi="Calibri"/>
          <w:b/>
          <w:smallCaps/>
          <w:sz w:val="24"/>
          <w:szCs w:val="24"/>
        </w:rPr>
        <w:t xml:space="preserve">Debora domini – </w:t>
      </w:r>
      <w:hyperlink r:id="rId9" w:history="1">
        <w:r w:rsidRPr="000563BA">
          <w:rPr>
            <w:rStyle w:val="Collegamentoipertestuale"/>
            <w:rFonts w:ascii="Calibri" w:hAnsi="Calibri"/>
            <w:sz w:val="24"/>
            <w:szCs w:val="24"/>
          </w:rPr>
          <w:t>domini@cnalucca.it</w:t>
        </w:r>
      </w:hyperlink>
      <w:r w:rsidR="008E2BB7">
        <w:t xml:space="preserve"> – 0583 4301116</w:t>
      </w:r>
      <w:r w:rsidR="008E2BB7">
        <w:rPr>
          <w:rFonts w:ascii="Calibri" w:hAnsi="Calibri"/>
          <w:b/>
          <w:smallCaps/>
          <w:sz w:val="24"/>
          <w:szCs w:val="24"/>
        </w:rPr>
        <w:br/>
        <w:t xml:space="preserve">Monica dal pino – </w:t>
      </w:r>
      <w:hyperlink r:id="rId10" w:history="1">
        <w:r w:rsidR="008E2BB7" w:rsidRPr="000563BA">
          <w:rPr>
            <w:rStyle w:val="Collegamentoipertestuale"/>
            <w:rFonts w:ascii="Calibri" w:hAnsi="Calibri"/>
            <w:sz w:val="24"/>
            <w:szCs w:val="24"/>
          </w:rPr>
          <w:t>dalpino@cnalucca.it</w:t>
        </w:r>
      </w:hyperlink>
      <w:r w:rsidR="008E2BB7">
        <w:t xml:space="preserve">  - 0584 439023</w:t>
      </w:r>
    </w:p>
    <w:p w:rsidR="008E2BB7" w:rsidRPr="008E2BB7" w:rsidRDefault="008E2BB7" w:rsidP="008E2BB7">
      <w:pPr>
        <w:jc w:val="both"/>
        <w:rPr>
          <w:rFonts w:ascii="Calibri" w:hAnsi="Calibri"/>
          <w:b/>
          <w:smallCaps/>
          <w:sz w:val="24"/>
          <w:szCs w:val="24"/>
        </w:rPr>
      </w:pPr>
    </w:p>
    <w:sectPr w:rsidR="008E2BB7" w:rsidRPr="008E2BB7" w:rsidSect="0091085B">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0E3" w:rsidRDefault="001B60E3" w:rsidP="00121873">
      <w:pPr>
        <w:spacing w:after="0" w:line="240" w:lineRule="auto"/>
      </w:pPr>
      <w:r>
        <w:separator/>
      </w:r>
    </w:p>
  </w:endnote>
  <w:endnote w:type="continuationSeparator" w:id="0">
    <w:p w:rsidR="001B60E3" w:rsidRDefault="001B60E3" w:rsidP="0012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0E3" w:rsidRDefault="001B60E3" w:rsidP="00121873">
      <w:pPr>
        <w:spacing w:after="0" w:line="240" w:lineRule="auto"/>
      </w:pPr>
      <w:r>
        <w:separator/>
      </w:r>
    </w:p>
  </w:footnote>
  <w:footnote w:type="continuationSeparator" w:id="0">
    <w:p w:rsidR="001B60E3" w:rsidRDefault="001B60E3" w:rsidP="0012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259"/>
      <w:gridCol w:w="3259"/>
      <w:gridCol w:w="3260"/>
    </w:tblGrid>
    <w:tr w:rsidR="00A71188" w:rsidTr="00F97CDB">
      <w:trPr>
        <w:trHeight w:val="1560"/>
      </w:trPr>
      <w:tc>
        <w:tcPr>
          <w:tcW w:w="3259" w:type="dxa"/>
          <w:shd w:val="clear" w:color="auto" w:fill="auto"/>
        </w:tcPr>
        <w:p w:rsidR="00A71188" w:rsidRDefault="00A71188" w:rsidP="00A71188">
          <w:pPr>
            <w:pStyle w:val="Intestazione"/>
          </w:pPr>
          <w:r>
            <w:rPr>
              <w:noProof/>
            </w:rPr>
            <w:drawing>
              <wp:anchor distT="0" distB="0" distL="114300" distR="114300" simplePos="0" relativeHeight="251659264" behindDoc="0" locked="0" layoutInCell="1" allowOverlap="1">
                <wp:simplePos x="0" y="0"/>
                <wp:positionH relativeFrom="column">
                  <wp:posOffset>285115</wp:posOffset>
                </wp:positionH>
                <wp:positionV relativeFrom="paragraph">
                  <wp:posOffset>68580</wp:posOffset>
                </wp:positionV>
                <wp:extent cx="1123950" cy="702310"/>
                <wp:effectExtent l="0" t="0" r="0" b="254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r="19728"/>
                        <a:stretch>
                          <a:fillRect/>
                        </a:stretch>
                      </pic:blipFill>
                      <pic:spPr bwMode="auto">
                        <a:xfrm>
                          <a:off x="0" y="0"/>
                          <a:ext cx="1123950" cy="702310"/>
                        </a:xfrm>
                        <a:prstGeom prst="rect">
                          <a:avLst/>
                        </a:prstGeom>
                        <a:noFill/>
                        <a:ln>
                          <a:noFill/>
                        </a:ln>
                      </pic:spPr>
                    </pic:pic>
                  </a:graphicData>
                </a:graphic>
              </wp:anchor>
            </w:drawing>
          </w:r>
        </w:p>
      </w:tc>
      <w:tc>
        <w:tcPr>
          <w:tcW w:w="3259" w:type="dxa"/>
          <w:shd w:val="clear" w:color="auto" w:fill="auto"/>
        </w:tcPr>
        <w:p w:rsidR="00A71188" w:rsidRDefault="00A71188" w:rsidP="00A71188">
          <w:pPr>
            <w:pStyle w:val="Intestazione"/>
          </w:pPr>
        </w:p>
        <w:p w:rsidR="00A71188" w:rsidRDefault="00A71188" w:rsidP="00A71188">
          <w:pPr>
            <w:pStyle w:val="Intestazione"/>
          </w:pPr>
        </w:p>
        <w:p w:rsidR="00A71188" w:rsidRPr="00E7660C" w:rsidRDefault="00A71188" w:rsidP="00A71188">
          <w:pPr>
            <w:pStyle w:val="Intestazione"/>
            <w:jc w:val="center"/>
            <w:rPr>
              <w:rFonts w:ascii="Calibri" w:hAnsi="Calibri"/>
              <w:b/>
            </w:rPr>
          </w:pPr>
          <w:r w:rsidRPr="00E7660C">
            <w:rPr>
              <w:rFonts w:ascii="Calibri" w:hAnsi="Calibri"/>
              <w:b/>
            </w:rPr>
            <w:t>IN COLLABORAZIONE CON</w:t>
          </w:r>
        </w:p>
      </w:tc>
      <w:tc>
        <w:tcPr>
          <w:tcW w:w="3260" w:type="dxa"/>
          <w:shd w:val="clear" w:color="auto" w:fill="auto"/>
        </w:tcPr>
        <w:p w:rsidR="00A71188" w:rsidRDefault="00A71188" w:rsidP="00A71188">
          <w:pPr>
            <w:pStyle w:val="Intestazione"/>
            <w:jc w:val="center"/>
          </w:pPr>
          <w:r w:rsidRPr="009D61D2">
            <w:rPr>
              <w:noProof/>
            </w:rPr>
            <w:drawing>
              <wp:inline distT="0" distB="0" distL="0" distR="0">
                <wp:extent cx="866775" cy="933450"/>
                <wp:effectExtent l="0" t="0" r="9525" b="0"/>
                <wp:docPr id="1" name="Immagine 1" descr="COPERNICOblu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ERNICOblu_picco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933450"/>
                        </a:xfrm>
                        <a:prstGeom prst="rect">
                          <a:avLst/>
                        </a:prstGeom>
                        <a:noFill/>
                        <a:ln>
                          <a:noFill/>
                        </a:ln>
                      </pic:spPr>
                    </pic:pic>
                  </a:graphicData>
                </a:graphic>
              </wp:inline>
            </w:drawing>
          </w:r>
        </w:p>
      </w:tc>
    </w:tr>
  </w:tbl>
  <w:p w:rsidR="00A71188" w:rsidRDefault="00A7118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227EA"/>
    <w:multiLevelType w:val="hybridMultilevel"/>
    <w:tmpl w:val="F6F4B63E"/>
    <w:lvl w:ilvl="0" w:tplc="FFFFFFFF">
      <w:start w:val="1"/>
      <w:numFmt w:val="bullet"/>
      <w:lvlText w:val="-"/>
      <w:lvlJc w:val="left"/>
      <w:pPr>
        <w:tabs>
          <w:tab w:val="num" w:pos="1560"/>
        </w:tabs>
        <w:ind w:left="1560" w:hanging="360"/>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New Yor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ew Yor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ew Yor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60DB06E3"/>
    <w:multiLevelType w:val="hybridMultilevel"/>
    <w:tmpl w:val="D6225232"/>
    <w:lvl w:ilvl="0" w:tplc="FFFFFFFF">
      <w:start w:val="1"/>
      <w:numFmt w:val="bullet"/>
      <w:lvlText w:val="◆"/>
      <w:lvlJc w:val="left"/>
      <w:pPr>
        <w:tabs>
          <w:tab w:val="num" w:pos="1560"/>
        </w:tabs>
        <w:ind w:left="1560" w:hanging="360"/>
      </w:pPr>
      <w:rPr>
        <w:rFonts w:ascii="Lucida Sans Unicode" w:hAnsi="Lucida Sans Unicode" w:hint="default"/>
        <w:color w:val="auto"/>
        <w:sz w:val="28"/>
      </w:rPr>
    </w:lvl>
    <w:lvl w:ilvl="1" w:tplc="FFFFFFFF" w:tentative="1">
      <w:start w:val="1"/>
      <w:numFmt w:val="bullet"/>
      <w:lvlText w:val="o"/>
      <w:lvlJc w:val="left"/>
      <w:pPr>
        <w:tabs>
          <w:tab w:val="num" w:pos="1440"/>
        </w:tabs>
        <w:ind w:left="1440" w:hanging="360"/>
      </w:pPr>
      <w:rPr>
        <w:rFonts w:ascii="Courier New" w:hAnsi="Courier New" w:cs="New Yor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New Yor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New Yor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7653538"/>
    <w:multiLevelType w:val="multilevel"/>
    <w:tmpl w:val="BF5E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9C9"/>
    <w:rsid w:val="000536BA"/>
    <w:rsid w:val="00077B1D"/>
    <w:rsid w:val="00082B4A"/>
    <w:rsid w:val="00121873"/>
    <w:rsid w:val="001B60E3"/>
    <w:rsid w:val="001C3744"/>
    <w:rsid w:val="001D2AC5"/>
    <w:rsid w:val="004110EC"/>
    <w:rsid w:val="004306E5"/>
    <w:rsid w:val="004540DC"/>
    <w:rsid w:val="00455B6A"/>
    <w:rsid w:val="00525DCC"/>
    <w:rsid w:val="006359C9"/>
    <w:rsid w:val="006447F3"/>
    <w:rsid w:val="00706705"/>
    <w:rsid w:val="00741814"/>
    <w:rsid w:val="008E2BB7"/>
    <w:rsid w:val="0091085B"/>
    <w:rsid w:val="00A01468"/>
    <w:rsid w:val="00A152A7"/>
    <w:rsid w:val="00A71188"/>
    <w:rsid w:val="00B1266B"/>
    <w:rsid w:val="00B73A20"/>
    <w:rsid w:val="00DF3E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30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306E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4306E5"/>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nhideWhenUsed/>
    <w:rsid w:val="001218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1873"/>
  </w:style>
  <w:style w:type="paragraph" w:styleId="Pidipagina">
    <w:name w:val="footer"/>
    <w:basedOn w:val="Normale"/>
    <w:link w:val="PidipaginaCarattere"/>
    <w:uiPriority w:val="99"/>
    <w:unhideWhenUsed/>
    <w:rsid w:val="001218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873"/>
  </w:style>
  <w:style w:type="table" w:styleId="Grigliatabella">
    <w:name w:val="Table Grid"/>
    <w:basedOn w:val="Tabellanormale"/>
    <w:uiPriority w:val="59"/>
    <w:unhideWhenUsed/>
    <w:rsid w:val="0070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540DC"/>
    <w:rPr>
      <w:color w:val="0000FF" w:themeColor="hyperlink"/>
      <w:u w:val="single"/>
    </w:rPr>
  </w:style>
  <w:style w:type="character" w:customStyle="1" w:styleId="Mention">
    <w:name w:val="Mention"/>
    <w:basedOn w:val="Carpredefinitoparagrafo"/>
    <w:uiPriority w:val="99"/>
    <w:semiHidden/>
    <w:unhideWhenUsed/>
    <w:rsid w:val="004540DC"/>
    <w:rPr>
      <w:color w:val="2B579A"/>
      <w:shd w:val="clear" w:color="auto" w:fill="E6E6E6"/>
    </w:rPr>
  </w:style>
  <w:style w:type="paragraph" w:styleId="Testofumetto">
    <w:name w:val="Balloon Text"/>
    <w:basedOn w:val="Normale"/>
    <w:link w:val="TestofumettoCarattere"/>
    <w:uiPriority w:val="99"/>
    <w:semiHidden/>
    <w:unhideWhenUsed/>
    <w:rsid w:val="008E2B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2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4306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306E5"/>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4306E5"/>
    <w:pPr>
      <w:spacing w:before="100" w:beforeAutospacing="1" w:after="100" w:afterAutospacing="1" w:line="240" w:lineRule="auto"/>
    </w:pPr>
    <w:rPr>
      <w:rFonts w:ascii="Times New Roman" w:eastAsia="Times New Roman" w:hAnsi="Times New Roman" w:cs="Times New Roman"/>
      <w:sz w:val="24"/>
      <w:szCs w:val="24"/>
    </w:rPr>
  </w:style>
  <w:style w:type="paragraph" w:styleId="Intestazione">
    <w:name w:val="header"/>
    <w:basedOn w:val="Normale"/>
    <w:link w:val="IntestazioneCarattere"/>
    <w:unhideWhenUsed/>
    <w:rsid w:val="001218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1873"/>
  </w:style>
  <w:style w:type="paragraph" w:styleId="Pidipagina">
    <w:name w:val="footer"/>
    <w:basedOn w:val="Normale"/>
    <w:link w:val="PidipaginaCarattere"/>
    <w:uiPriority w:val="99"/>
    <w:unhideWhenUsed/>
    <w:rsid w:val="001218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873"/>
  </w:style>
  <w:style w:type="table" w:styleId="Grigliatabella">
    <w:name w:val="Table Grid"/>
    <w:basedOn w:val="Tabellanormale"/>
    <w:uiPriority w:val="59"/>
    <w:unhideWhenUsed/>
    <w:rsid w:val="0070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540DC"/>
    <w:rPr>
      <w:color w:val="0000FF" w:themeColor="hyperlink"/>
      <w:u w:val="single"/>
    </w:rPr>
  </w:style>
  <w:style w:type="character" w:customStyle="1" w:styleId="Mention">
    <w:name w:val="Mention"/>
    <w:basedOn w:val="Carpredefinitoparagrafo"/>
    <w:uiPriority w:val="99"/>
    <w:semiHidden/>
    <w:unhideWhenUsed/>
    <w:rsid w:val="004540DC"/>
    <w:rPr>
      <w:color w:val="2B579A"/>
      <w:shd w:val="clear" w:color="auto" w:fill="E6E6E6"/>
    </w:rPr>
  </w:style>
  <w:style w:type="paragraph" w:styleId="Testofumetto">
    <w:name w:val="Balloon Text"/>
    <w:basedOn w:val="Normale"/>
    <w:link w:val="TestofumettoCarattere"/>
    <w:uiPriority w:val="99"/>
    <w:semiHidden/>
    <w:unhideWhenUsed/>
    <w:rsid w:val="008E2B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2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61888">
      <w:bodyDiv w:val="1"/>
      <w:marLeft w:val="0"/>
      <w:marRight w:val="0"/>
      <w:marTop w:val="0"/>
      <w:marBottom w:val="0"/>
      <w:divBdr>
        <w:top w:val="none" w:sz="0" w:space="0" w:color="auto"/>
        <w:left w:val="none" w:sz="0" w:space="0" w:color="auto"/>
        <w:bottom w:val="none" w:sz="0" w:space="0" w:color="auto"/>
        <w:right w:val="none" w:sz="0" w:space="0" w:color="auto"/>
      </w:divBdr>
      <w:divsChild>
        <w:div w:id="1779567963">
          <w:marLeft w:val="0"/>
          <w:marRight w:val="0"/>
          <w:marTop w:val="0"/>
          <w:marBottom w:val="0"/>
          <w:divBdr>
            <w:top w:val="none" w:sz="0" w:space="0" w:color="auto"/>
            <w:left w:val="none" w:sz="0" w:space="0" w:color="auto"/>
            <w:bottom w:val="none" w:sz="0" w:space="0" w:color="auto"/>
            <w:right w:val="none" w:sz="0" w:space="0" w:color="auto"/>
          </w:divBdr>
        </w:div>
        <w:div w:id="1857184084">
          <w:marLeft w:val="0"/>
          <w:marRight w:val="0"/>
          <w:marTop w:val="0"/>
          <w:marBottom w:val="0"/>
          <w:divBdr>
            <w:top w:val="none" w:sz="0" w:space="0" w:color="auto"/>
            <w:left w:val="none" w:sz="0" w:space="0" w:color="auto"/>
            <w:bottom w:val="none" w:sz="0" w:space="0" w:color="auto"/>
            <w:right w:val="none" w:sz="0" w:space="0" w:color="auto"/>
          </w:divBdr>
        </w:div>
        <w:div w:id="2050910712">
          <w:marLeft w:val="0"/>
          <w:marRight w:val="0"/>
          <w:marTop w:val="0"/>
          <w:marBottom w:val="0"/>
          <w:divBdr>
            <w:top w:val="none" w:sz="0" w:space="0" w:color="auto"/>
            <w:left w:val="none" w:sz="0" w:space="0" w:color="auto"/>
            <w:bottom w:val="none" w:sz="0" w:space="0" w:color="auto"/>
            <w:right w:val="none" w:sz="0" w:space="0" w:color="auto"/>
          </w:divBdr>
        </w:div>
        <w:div w:id="617376014">
          <w:marLeft w:val="0"/>
          <w:marRight w:val="0"/>
          <w:marTop w:val="0"/>
          <w:marBottom w:val="0"/>
          <w:divBdr>
            <w:top w:val="none" w:sz="0" w:space="0" w:color="auto"/>
            <w:left w:val="none" w:sz="0" w:space="0" w:color="auto"/>
            <w:bottom w:val="none" w:sz="0" w:space="0" w:color="auto"/>
            <w:right w:val="none" w:sz="0" w:space="0" w:color="auto"/>
          </w:divBdr>
        </w:div>
        <w:div w:id="1830752972">
          <w:marLeft w:val="0"/>
          <w:marRight w:val="0"/>
          <w:marTop w:val="0"/>
          <w:marBottom w:val="0"/>
          <w:divBdr>
            <w:top w:val="none" w:sz="0" w:space="0" w:color="auto"/>
            <w:left w:val="none" w:sz="0" w:space="0" w:color="auto"/>
            <w:bottom w:val="none" w:sz="0" w:space="0" w:color="auto"/>
            <w:right w:val="none" w:sz="0" w:space="0" w:color="auto"/>
          </w:divBdr>
        </w:div>
      </w:divsChild>
    </w:div>
    <w:div w:id="1167986548">
      <w:bodyDiv w:val="1"/>
      <w:marLeft w:val="0"/>
      <w:marRight w:val="0"/>
      <w:marTop w:val="0"/>
      <w:marBottom w:val="0"/>
      <w:divBdr>
        <w:top w:val="none" w:sz="0" w:space="0" w:color="auto"/>
        <w:left w:val="none" w:sz="0" w:space="0" w:color="auto"/>
        <w:bottom w:val="none" w:sz="0" w:space="0" w:color="auto"/>
        <w:right w:val="none" w:sz="0" w:space="0" w:color="auto"/>
      </w:divBdr>
      <w:divsChild>
        <w:div w:id="1913077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cnalucc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lpino@cnalucca.it" TargetMode="External"/><Relationship Id="rId4" Type="http://schemas.openxmlformats.org/officeDocument/2006/relationships/settings" Target="settings.xml"/><Relationship Id="rId9" Type="http://schemas.openxmlformats.org/officeDocument/2006/relationships/hyperlink" Target="mailto:domini@cnalucc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Carli</dc:creator>
  <cp:lastModifiedBy>debora</cp:lastModifiedBy>
  <cp:revision>3</cp:revision>
  <cp:lastPrinted>2017-12-04T16:37:00Z</cp:lastPrinted>
  <dcterms:created xsi:type="dcterms:W3CDTF">2017-11-30T11:14:00Z</dcterms:created>
  <dcterms:modified xsi:type="dcterms:W3CDTF">2017-12-04T16:39:00Z</dcterms:modified>
</cp:coreProperties>
</file>